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EB" w:rsidRDefault="005C73EB" w:rsidP="005C73EB">
      <w:pPr>
        <w:spacing w:after="0" w:line="240" w:lineRule="auto"/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</w:pPr>
      <w:r w:rsidRPr="005C73EB"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  <w:t>ПРИЧАСТИЕ. СЕМЕЙНЫЙ УЖИН.</w:t>
      </w:r>
    </w:p>
    <w:p w:rsidR="005C73EB" w:rsidRPr="005C73EB" w:rsidRDefault="005C73EB" w:rsidP="005C73E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C73EB" w:rsidRPr="005C73EB" w:rsidRDefault="005C73EB" w:rsidP="005C73EB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bookmarkStart w:id="0" w:name="1_КОРИНФИНЯМ_11:17-29"/>
      <w:bookmarkEnd w:id="0"/>
      <w:r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 xml:space="preserve">  </w:t>
      </w:r>
      <w:bookmarkStart w:id="1" w:name="_GoBack"/>
      <w:bookmarkEnd w:id="1"/>
      <w:r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 xml:space="preserve">6 день. </w:t>
      </w:r>
      <w:r w:rsidRPr="005C73EB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1 КОРИНФИНЯМ 11:17-29</w:t>
      </w:r>
    </w:p>
    <w:p w:rsidR="005C73EB" w:rsidRPr="005C73EB" w:rsidRDefault="005C73EB" w:rsidP="005C73EB">
      <w:pPr>
        <w:shd w:val="clear" w:color="auto" w:fill="F5F7F8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Давая эти указания, я хочу сказать, что не хвалю вас, потому что ваши собрания часто приносят больше вреда, чем пользы. Потому что, во-первых, я слышал, что, когда вы, как церковь, собираетесь вместе, среди вас всегда бывают разделения. Отчасти я верю этим слухам. Несомненно, разногласия между вами должны быть, чтобы среди вас выявились те, кто прав.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Но то, что вы делаете, когда собираетесь вместе, никак нельзя назвать участием в Вечере Господней. Вы едите, не дожидаясь друг друга, так что одни остаются голодными, а другие напиваются допьяна. В таком случае ешьте и пейте лучше дома, а не позорьте церкви Божьей и не унижайте тех, кому, может, и действительно нечего есть. Что ж мне теперь, хвалить вас за это? </w:t>
      </w:r>
      <w:proofErr w:type="gramStart"/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Конечно</w:t>
      </w:r>
      <w:proofErr w:type="gramEnd"/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нет! Ведь я от</w:t>
      </w:r>
      <w:proofErr w:type="gramStart"/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</w:t>
      </w:r>
      <w:proofErr w:type="gramEnd"/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амого Господа принял и вам передал, что Господь Иисус в ночь, когда Он был предан, взял хлеб и, поблагодарив за него в молитве, разломил со словами: «Это Мое тело, отдаваемое за вас. Делайте это в воспоминание обо Мне». Также поступил и с чашей после ужина и сказал: «Эта чаша – новый завет, скрепленный Моей кровью. Делайте это каждый раз, когда пьете в память обо Мне». Потому что каждый раз, когда вы едите этот хлеб и пьете из этой чаши, вы свидетельствуете о смерти Господа. Делайте так, пока Он не придет. Таким образом, кто ест хлеб или пьет из чаши Господней, не придавая этому должного значения, тот грешит против тела и крови Господа. Человек должен проверять себя, прежде чем есть хлеб и пить из чаши, потому что каждый, кто ест или пьет, не осознавая значения тела Господа, тот ест и пьет в осуждение себе.  </w:t>
      </w:r>
    </w:p>
    <w:p w:rsidR="005C73EB" w:rsidRPr="005C73EB" w:rsidRDefault="005C73EB" w:rsidP="005C73EB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bookmarkStart w:id="2" w:name="_МАТФЕЯ_26:17-30"/>
      <w:bookmarkEnd w:id="2"/>
    </w:p>
    <w:p w:rsidR="005C73EB" w:rsidRPr="005C73EB" w:rsidRDefault="005C73EB" w:rsidP="005C73EB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r w:rsidRPr="005C73EB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 МАТФЕЯ 26:17-30</w:t>
      </w:r>
    </w:p>
    <w:p w:rsidR="005C73EB" w:rsidRPr="005C73EB" w:rsidRDefault="005C73EB" w:rsidP="005C73EB">
      <w:pPr>
        <w:shd w:val="clear" w:color="auto" w:fill="F5F7F8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первый день праздника Пресных хлебов ученики спросили Иисуса: – Где нам приготовить Тебе пасхальный ужин?  Иисус ответил: – Идите в город к такому-то и скажите ему: «Учитель говорит, что Его время уже подошло, и Он хочет в твоем доме отпраздновать Пасху со своими учениками».  Ученики сделали все, как им велел Иисус, и приготовили пасхальный ужин. Последний ужин Иисуса с учениками. Вечером Иисус и двенадцать учеников возлегли у стола.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Когда они ели, Иисус сказал: – Говорю вам истину: один из вас предаст Меня.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Ученики сильно опечалились и один за другим стали спрашивать Его: – Не я ли, Господи!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 Иисус сказал: – Тот, кто опустил руку в блюдо вместе со Мной, тот предаст Меня.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 Сыном Человеческим все произойдет так, как о Нем сказано в Писании, но горе тому человеку, кто предаст Сына Человеческого! Лучше бы ему вообще не родиться. Тогда Иуда, предатель, тоже спросил: – Не я ли, Учитель? – Ты сам это сказал, – ответил Иисус.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Когда они ели, Иисус взял хлеб и, благословив, разломил его, дал Своим ученикам со словами: – Возьмите и ешьте, это тело Мое. Затем Он взял чашу, поблагодарил за нее Бога и подал им со словами: – Пейте из нее все.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Это Моя кровь завета, проливаемая за многих людей для прощения грехов. Говорю вам, что Я уже не буду пить плода виноградного до того дня, когда Я буду пить с вами новое вино в Царстве Моего Отца.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Они спели и пошли на Елеонскую гору. </w:t>
      </w:r>
    </w:p>
    <w:p w:rsidR="005C73EB" w:rsidRPr="005C73EB" w:rsidRDefault="005C73EB" w:rsidP="005C73EB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Значительная часть нашего совместного поклонения и завета связана с причастием или вечерей Господней. Мы принимаем участие в причастии в домашних группах, когда вместе кушаем и на больших собраниях. Разные церкви проводят причастие по - </w:t>
      </w:r>
      <w:proofErr w:type="gramStart"/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разному</w:t>
      </w:r>
      <w:proofErr w:type="gramEnd"/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 но почти все христиане признают причастие и крещение как неотъемлемую часть церкви Иисуса Христа.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Почему мы празднуем вечерю Господню и что она означает?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В бедной церкви в Коринфе были серьезные проблемы. Они были полны энергии, но им не хватало понимания. Слава Богу, что Он милостив к нам. К счастью для нас, мы можем читать учения Павла  и его дисциплину и можем научиться на их ошибках. Особенно это касается темы причастия или вечери Господней. Потому что они были в таком непонимании, Павел пишет, чтобы объяснить, что нельзя с легкостью относиться к причастию. Причастие – это время поклонения и благодарения. Оно приводит нас к благодати Божьей. Это также время исцеления для некоторых – физического, эмоционального и духовного.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Прочтите 1 Коринфянам 11:17-29. Каковы причины принятия хлеба и напитка из чаши, приведенные в стихах 23-26?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Уделите несколько минут, размышляя о жертве Иисуса на кресте. Каким образом Его тело и кровь были пролиты и преломлены ради вас?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Смерть Иисуса была историческим и физическим событием. Благодаря этому мы имеем спасение и «новый завет» или новые отношения с Богом. Хлеб и вино (или сок) являются физическими символами жертвы, которая освобождает нас. Наше прощение настолько же реально как хлеб, который мы принимаем. Иисус так близок к нам, как чаша, которую мы держим в руке. Мы верим, что</w:t>
      </w:r>
      <w:proofErr w:type="gramStart"/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</w:t>
      </w:r>
      <w:proofErr w:type="gramEnd"/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ам Бог присутствует на причастии.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Павел предупреждает нас в 1 Коринфянам 11:27-29, что жертва Иисуса настолько драгоценна, что мы не должны принимать ее за должное, или принимать причастие без глубокой благодарности. Можно проводить его неформально, в малых группах, но всегда с чувством радости и почитания. Мы должны исследовать свое сердце и исповедовать любой грех, который Иисус покажет нам. Принимать с легкостью тело и кровь Иисуса, Агнца Божьего – это то, чего никакой верующий не должен делать. </w:t>
      </w:r>
      <w:r w:rsidRPr="005C73E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Несмотря на то, что причастие имеет серьезный смысл, всегда принимайте его с радостью. Некоторые христиане, сожалеющие о своем грехе, не принимают причастия. Но вместо этого, мы должны «приступить с дерзновением к престолу благодати, чтобы получить милость и обрести благодать для благовременной помощи» (Евреям 4:16). Вместо осуждения, мы должны смиренно просить Бога обновиться Его любовью. Вы часть Иисуса. Он в вас. Не держитесь на расстоянии от Него. Принимайте причастие в своей семье так часто как можете! </w:t>
      </w:r>
    </w:p>
    <w:p w:rsidR="00E0406B" w:rsidRDefault="00E0406B"/>
    <w:sectPr w:rsidR="00E0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E"/>
    <w:rsid w:val="005C73EB"/>
    <w:rsid w:val="00E0406B"/>
    <w:rsid w:val="00E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508">
          <w:marLeft w:val="300"/>
          <w:marRight w:val="30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74397078">
              <w:blockQuote w:val="1"/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8" w:color="C9D8DF"/>
                <w:bottom w:val="single" w:sz="12" w:space="8" w:color="EBEFF2"/>
                <w:right w:val="none" w:sz="0" w:space="0" w:color="auto"/>
              </w:divBdr>
            </w:div>
            <w:div w:id="1393196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1739009798">
              <w:blockQuote w:val="1"/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8" w:color="C9D8DF"/>
                <w:bottom w:val="single" w:sz="12" w:space="8" w:color="EBEFF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Детское</dc:creator>
  <cp:keywords/>
  <dc:description/>
  <cp:lastModifiedBy>Детское</cp:lastModifiedBy>
  <cp:revision>2</cp:revision>
  <dcterms:created xsi:type="dcterms:W3CDTF">2013-07-22T13:50:00Z</dcterms:created>
  <dcterms:modified xsi:type="dcterms:W3CDTF">2013-07-22T13:51:00Z</dcterms:modified>
</cp:coreProperties>
</file>